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C3" w:rsidRDefault="00DE353B" w:rsidP="00DD31C3">
      <w:pPr>
        <w:rPr>
          <w:rFonts w:ascii="Times New Roman" w:hAnsi="Times New Roman" w:cs="Times New Roman"/>
        </w:rPr>
      </w:pPr>
      <w:r w:rsidRPr="00DE353B">
        <w:rPr>
          <w:rFonts w:ascii="Times New Roman" w:hAnsi="Times New Roman" w:cs="Times New Roman"/>
        </w:rPr>
        <w:t xml:space="preserve">Предлагаем к поставке </w:t>
      </w:r>
      <w:r w:rsidR="00DD31C3">
        <w:rPr>
          <w:rFonts w:ascii="Times New Roman" w:hAnsi="Times New Roman" w:cs="Times New Roman"/>
        </w:rPr>
        <w:t>пигмент-наполнитель «Хромикс»</w:t>
      </w:r>
    </w:p>
    <w:p w:rsidR="00DD31C3" w:rsidRDefault="00DD31C3" w:rsidP="00DD31C3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F9AE29" wp14:editId="579B4285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Рисунок 1" descr="https://www.russianchrom.ru/templates/yootheme/cache/04_chromix-92c6550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ussianchrom.ru/templates/yootheme/cache/04_chromix-92c6550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1C3">
        <w:rPr>
          <w:rFonts w:ascii="Times New Roman" w:hAnsi="Times New Roman" w:cs="Times New Roman"/>
        </w:rPr>
        <w:t xml:space="preserve">Пигмент-наполнитель «Хромикс» ТУ 2364-003-52967881-2002 (хромовый краситель) – хромсодержащий полиэлементный порошок серовато-коричневого цвета. </w:t>
      </w:r>
    </w:p>
    <w:p w:rsidR="00DD31C3" w:rsidRDefault="00DD31C3" w:rsidP="00DD31C3">
      <w:pPr>
        <w:spacing w:after="0"/>
        <w:jc w:val="both"/>
        <w:rPr>
          <w:rFonts w:ascii="Times New Roman" w:hAnsi="Times New Roman" w:cs="Times New Roman"/>
        </w:rPr>
      </w:pPr>
    </w:p>
    <w:p w:rsidR="00DD31C3" w:rsidRDefault="00DD31C3" w:rsidP="00DD31C3">
      <w:pPr>
        <w:spacing w:after="0"/>
        <w:jc w:val="both"/>
        <w:rPr>
          <w:rFonts w:ascii="Times New Roman" w:hAnsi="Times New Roman" w:cs="Times New Roman"/>
        </w:rPr>
      </w:pPr>
      <w:r w:rsidRPr="00DD31C3">
        <w:rPr>
          <w:rFonts w:ascii="Times New Roman" w:hAnsi="Times New Roman" w:cs="Times New Roman"/>
        </w:rPr>
        <w:t>Содержащая в своем составе пигмент-наполнител</w:t>
      </w:r>
      <w:r>
        <w:rPr>
          <w:rFonts w:ascii="Times New Roman" w:hAnsi="Times New Roman" w:cs="Times New Roman"/>
        </w:rPr>
        <w:t>ь «Хромикс» обеспечивает качест</w:t>
      </w:r>
      <w:r w:rsidRPr="00DD31C3">
        <w:rPr>
          <w:rFonts w:ascii="Times New Roman" w:hAnsi="Times New Roman" w:cs="Times New Roman"/>
        </w:rPr>
        <w:t>венную и долговечную ант</w:t>
      </w:r>
      <w:r>
        <w:rPr>
          <w:rFonts w:ascii="Times New Roman" w:hAnsi="Times New Roman" w:cs="Times New Roman"/>
        </w:rPr>
        <w:t>икоррозионную защиту металлических по</w:t>
      </w:r>
      <w:r w:rsidRPr="00DD31C3">
        <w:rPr>
          <w:rFonts w:ascii="Times New Roman" w:hAnsi="Times New Roman" w:cs="Times New Roman"/>
        </w:rPr>
        <w:t>верхностей, отличается хорошей адгезией и укрывистостью.</w:t>
      </w:r>
    </w:p>
    <w:p w:rsidR="00DD31C3" w:rsidRPr="00DD31C3" w:rsidRDefault="00DD31C3" w:rsidP="00DD31C3">
      <w:pPr>
        <w:spacing w:after="0"/>
        <w:jc w:val="both"/>
        <w:rPr>
          <w:rFonts w:ascii="Times New Roman" w:hAnsi="Times New Roman" w:cs="Times New Roman"/>
        </w:rPr>
      </w:pPr>
    </w:p>
    <w:p w:rsidR="00DD31C3" w:rsidRPr="00DD31C3" w:rsidRDefault="00DD31C3" w:rsidP="00D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Хромикс</w:t>
      </w:r>
      <w:r w:rsidRPr="00DD31C3">
        <w:rPr>
          <w:rFonts w:ascii="Times New Roman" w:hAnsi="Times New Roman" w:cs="Times New Roman"/>
        </w:rPr>
        <w:t xml:space="preserve"> производится из тщательно отобранного и концентрированного природного хромита. Химические элементы хромита формируют кристаллическую решетку шпинельного типа, в результате чего образуется чрезвычайно температороустойчивый пигмент.</w:t>
      </w:r>
    </w:p>
    <w:p w:rsidR="00DD31C3" w:rsidRPr="00DD31C3" w:rsidRDefault="00DD31C3" w:rsidP="00DD31C3">
      <w:pPr>
        <w:jc w:val="both"/>
        <w:rPr>
          <w:rFonts w:ascii="Times New Roman" w:hAnsi="Times New Roman" w:cs="Times New Roman"/>
        </w:rPr>
      </w:pPr>
      <w:r w:rsidRPr="00DD31C3">
        <w:rPr>
          <w:rFonts w:ascii="Times New Roman" w:hAnsi="Times New Roman" w:cs="Times New Roman"/>
        </w:rPr>
        <w:t>Качество Хромикса® гарантируется производственным планом, сертифицированым по стандартам управления качеством ISO9001. Химический состав сырья и продукции тщательно контролируются. Изменения в химическом сос</w:t>
      </w:r>
      <w:r>
        <w:rPr>
          <w:rFonts w:ascii="Times New Roman" w:hAnsi="Times New Roman" w:cs="Times New Roman"/>
        </w:rPr>
        <w:t>таве и размерах частиц Хромикса</w:t>
      </w:r>
      <w:r w:rsidRPr="00DD31C3">
        <w:rPr>
          <w:rFonts w:ascii="Times New Roman" w:hAnsi="Times New Roman" w:cs="Times New Roman"/>
        </w:rPr>
        <w:t xml:space="preserve"> сведено к минимуму.</w:t>
      </w:r>
    </w:p>
    <w:p w:rsidR="00DD31C3" w:rsidRPr="00DD31C3" w:rsidRDefault="00DD31C3" w:rsidP="00DD31C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D31C3">
        <w:rPr>
          <w:rFonts w:ascii="Times New Roman" w:hAnsi="Times New Roman" w:cs="Times New Roman"/>
        </w:rPr>
        <w:t>Сфера применения</w:t>
      </w:r>
    </w:p>
    <w:p w:rsidR="00DD31C3" w:rsidRPr="00DD31C3" w:rsidRDefault="00DD31C3" w:rsidP="00DD31C3">
      <w:pPr>
        <w:pStyle w:val="a3"/>
        <w:numPr>
          <w:ilvl w:val="0"/>
          <w:numId w:val="4"/>
        </w:numPr>
        <w:spacing w:after="0" w:line="240" w:lineRule="exact"/>
        <w:ind w:left="567" w:hanging="207"/>
        <w:jc w:val="both"/>
        <w:rPr>
          <w:rFonts w:ascii="Times New Roman" w:hAnsi="Times New Roman" w:cs="Times New Roman"/>
        </w:rPr>
      </w:pPr>
      <w:r w:rsidRPr="00DD31C3">
        <w:rPr>
          <w:rFonts w:ascii="Times New Roman" w:hAnsi="Times New Roman" w:cs="Times New Roman"/>
        </w:rPr>
        <w:t>Пигмент для производства серого кирпича и тротуарной плитки;</w:t>
      </w:r>
    </w:p>
    <w:p w:rsidR="00DD31C3" w:rsidRDefault="00DD31C3" w:rsidP="00DD31C3">
      <w:pPr>
        <w:pStyle w:val="a3"/>
        <w:numPr>
          <w:ilvl w:val="0"/>
          <w:numId w:val="4"/>
        </w:numPr>
        <w:spacing w:after="0" w:line="240" w:lineRule="exact"/>
        <w:ind w:left="567" w:hanging="207"/>
        <w:jc w:val="both"/>
        <w:rPr>
          <w:rFonts w:ascii="Times New Roman" w:hAnsi="Times New Roman" w:cs="Times New Roman"/>
        </w:rPr>
      </w:pPr>
      <w:r w:rsidRPr="00DD31C3">
        <w:rPr>
          <w:rFonts w:ascii="Times New Roman" w:hAnsi="Times New Roman" w:cs="Times New Roman"/>
        </w:rPr>
        <w:t>Пигмент для производства зеленого стекла</w:t>
      </w:r>
      <w:r>
        <w:rPr>
          <w:rFonts w:ascii="Times New Roman" w:hAnsi="Times New Roman" w:cs="Times New Roman"/>
        </w:rPr>
        <w:t xml:space="preserve"> (</w:t>
      </w:r>
      <w:r w:rsidRPr="00DD31C3">
        <w:rPr>
          <w:rFonts w:ascii="Times New Roman" w:hAnsi="Times New Roman" w:cs="Times New Roman"/>
        </w:rPr>
        <w:t>аналог голландского "Портахрома");</w:t>
      </w:r>
    </w:p>
    <w:p w:rsidR="00DD31C3" w:rsidRPr="00DD31C3" w:rsidRDefault="00DD31C3" w:rsidP="00DD31C3">
      <w:pPr>
        <w:pStyle w:val="a3"/>
        <w:numPr>
          <w:ilvl w:val="0"/>
          <w:numId w:val="4"/>
        </w:numPr>
        <w:spacing w:after="0" w:line="240" w:lineRule="exact"/>
        <w:ind w:left="567" w:hanging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Лакокрасочная промышленность (при производстве </w:t>
      </w:r>
      <w:r w:rsidRPr="00DD31C3">
        <w:rPr>
          <w:rFonts w:ascii="Times New Roman" w:hAnsi="Times New Roman" w:cs="Times New Roman"/>
        </w:rPr>
        <w:t>водоэмульсионных и вододиспе</w:t>
      </w:r>
      <w:r>
        <w:rPr>
          <w:rFonts w:ascii="Times New Roman" w:hAnsi="Times New Roman" w:cs="Times New Roman"/>
        </w:rPr>
        <w:t>рсных красок);</w:t>
      </w:r>
    </w:p>
    <w:p w:rsidR="00DD31C3" w:rsidRPr="00DD31C3" w:rsidRDefault="00DD31C3" w:rsidP="00DD31C3">
      <w:pPr>
        <w:pStyle w:val="a3"/>
        <w:numPr>
          <w:ilvl w:val="0"/>
          <w:numId w:val="4"/>
        </w:numPr>
        <w:spacing w:after="0" w:line="240" w:lineRule="exact"/>
        <w:ind w:left="567" w:hanging="207"/>
        <w:jc w:val="both"/>
        <w:rPr>
          <w:rFonts w:ascii="Times New Roman" w:hAnsi="Times New Roman" w:cs="Times New Roman"/>
        </w:rPr>
      </w:pPr>
      <w:r w:rsidRPr="00DD31C3">
        <w:rPr>
          <w:rFonts w:ascii="Times New Roman" w:hAnsi="Times New Roman" w:cs="Times New Roman"/>
        </w:rPr>
        <w:t>Пигмент для производства антикоррозионных грунтовок и красок.</w:t>
      </w:r>
    </w:p>
    <w:p w:rsidR="00DD31C3" w:rsidRDefault="00DD31C3" w:rsidP="00DD31C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D31C3" w:rsidRDefault="00DD31C3" w:rsidP="00DD31C3">
      <w:pPr>
        <w:spacing w:after="0" w:line="240" w:lineRule="exact"/>
        <w:jc w:val="both"/>
        <w:rPr>
          <w:rFonts w:ascii="Times New Roman" w:hAnsi="Times New Roman" w:cs="Times New Roman"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4"/>
        <w:gridCol w:w="1051"/>
        <w:gridCol w:w="5554"/>
      </w:tblGrid>
      <w:tr w:rsidR="00DD31C3" w:rsidRPr="00F50322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26"/>
              <w:rPr>
                <w:rFonts w:ascii="Times New Roman" w:hAnsi="Times New Roman" w:cs="Times New Roman"/>
                <w:b/>
                <w:highlight w:val="yellow"/>
              </w:rPr>
            </w:pPr>
            <w:r w:rsidRPr="00DD31C3">
              <w:rPr>
                <w:rFonts w:ascii="Times New Roman" w:hAnsi="Times New Roman" w:cs="Times New Roman"/>
                <w:b/>
              </w:rPr>
              <w:t>Состав,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Cr</w:t>
            </w:r>
            <w:r w:rsidRPr="00DD31C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D31C3">
              <w:rPr>
                <w:rFonts w:ascii="Times New Roman" w:hAnsi="Times New Roman" w:cs="Times New Roman"/>
                <w:lang w:val="en-US"/>
              </w:rPr>
              <w:t>O</w:t>
            </w:r>
            <w:r w:rsidRPr="00DD31C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DD31C3">
              <w:rPr>
                <w:rFonts w:ascii="Times New Roman" w:hAnsi="Times New Roman" w:cs="Times New Roman"/>
                <w:lang w:val="en-US"/>
              </w:rPr>
              <w:t xml:space="preserve">– 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Fe</w:t>
            </w:r>
            <w:r w:rsidRPr="00DD31C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D31C3">
              <w:rPr>
                <w:rFonts w:ascii="Times New Roman" w:hAnsi="Times New Roman" w:cs="Times New Roman"/>
                <w:lang w:val="en-US"/>
              </w:rPr>
              <w:t>O</w:t>
            </w:r>
            <w:r w:rsidRPr="00DD31C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D31C3">
              <w:rPr>
                <w:rFonts w:ascii="Times New Roman" w:hAnsi="Times New Roman" w:cs="Times New Roman"/>
                <w:lang w:val="en-US"/>
              </w:rPr>
              <w:t xml:space="preserve"> –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FeO   –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MgO  –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CaO –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MnO</w:t>
            </w:r>
            <w:r w:rsidRPr="00DD31C3">
              <w:rPr>
                <w:rFonts w:ascii="Times New Roman" w:hAnsi="Times New Roman" w:cs="Times New Roman"/>
              </w:rPr>
              <w:t xml:space="preserve"> –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Na</w:t>
            </w:r>
            <w:r w:rsidRPr="00DD31C3">
              <w:rPr>
                <w:rFonts w:ascii="Times New Roman" w:hAnsi="Times New Roman" w:cs="Times New Roman"/>
                <w:vertAlign w:val="subscript"/>
              </w:rPr>
              <w:t>2</w:t>
            </w:r>
            <w:r w:rsidRPr="00DD31C3">
              <w:rPr>
                <w:rFonts w:ascii="Times New Roman" w:hAnsi="Times New Roman" w:cs="Times New Roman"/>
                <w:lang w:val="en-US"/>
              </w:rPr>
              <w:t>O</w:t>
            </w:r>
            <w:r w:rsidRPr="00DD31C3">
              <w:rPr>
                <w:rFonts w:ascii="Times New Roman" w:hAnsi="Times New Roman" w:cs="Times New Roman"/>
              </w:rPr>
              <w:t xml:space="preserve"> –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SiO</w:t>
            </w:r>
            <w:r w:rsidRPr="00DD31C3">
              <w:rPr>
                <w:rFonts w:ascii="Times New Roman" w:hAnsi="Times New Roman" w:cs="Times New Roman"/>
                <w:vertAlign w:val="subscript"/>
              </w:rPr>
              <w:t xml:space="preserve">2    </w:t>
            </w:r>
            <w:r w:rsidRPr="00DD31C3">
              <w:rPr>
                <w:rFonts w:ascii="Times New Roman" w:hAnsi="Times New Roman" w:cs="Times New Roman"/>
              </w:rPr>
              <w:t>–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2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</w:rPr>
              <w:t>от</w:t>
            </w:r>
            <w:r w:rsidRPr="00DD31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31C3">
              <w:rPr>
                <w:rFonts w:ascii="Times New Roman" w:hAnsi="Times New Roman" w:cs="Times New Roman"/>
              </w:rPr>
              <w:t xml:space="preserve">20 до </w:t>
            </w:r>
            <w:r w:rsidRPr="00DD31C3">
              <w:rPr>
                <w:rFonts w:ascii="Times New Roman" w:hAnsi="Times New Roman" w:cs="Times New Roman"/>
                <w:lang w:val="en-US"/>
              </w:rPr>
              <w:t>48%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2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15%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2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15,7%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2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0,3%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2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0,21%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2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&lt; 0,1%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2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3,7%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31C3">
              <w:rPr>
                <w:rFonts w:ascii="Times New Roman" w:hAnsi="Times New Roman" w:cs="Times New Roman"/>
                <w:lang w:val="en-US"/>
              </w:rPr>
              <w:t>0,17%</w:t>
            </w:r>
          </w:p>
        </w:tc>
      </w:tr>
      <w:tr w:rsidR="00DD31C3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26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>Средний размер зерна, мкм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40-65</w:t>
            </w:r>
            <w:r w:rsidRPr="00DD31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31C3">
              <w:rPr>
                <w:rFonts w:ascii="Times New Roman" w:hAnsi="Times New Roman" w:cs="Times New Roman"/>
              </w:rPr>
              <w:t>–</w:t>
            </w:r>
            <w:r w:rsidRPr="00DD31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31C3">
              <w:rPr>
                <w:rFonts w:ascii="Times New Roman" w:hAnsi="Times New Roman" w:cs="Times New Roman"/>
              </w:rPr>
              <w:t xml:space="preserve">70% </w:t>
            </w:r>
          </w:p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1C3" w:rsidTr="00DD31C3">
        <w:trPr>
          <w:trHeight w:val="5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 xml:space="preserve">Размер частиц, мкм 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0-100 – 100%</w:t>
            </w:r>
          </w:p>
        </w:tc>
      </w:tr>
      <w:tr w:rsidR="00DD31C3" w:rsidRPr="000E627E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>Массовая доля влаги и летучих веществ, %, не более</w:t>
            </w:r>
          </w:p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2,0</w:t>
            </w:r>
          </w:p>
        </w:tc>
      </w:tr>
      <w:tr w:rsidR="00DD31C3" w:rsidRPr="000E627E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>Массовая доля веществ, растворимых в воде, %, не более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0,5</w:t>
            </w:r>
          </w:p>
        </w:tc>
      </w:tr>
      <w:tr w:rsidR="00DD31C3" w:rsidRPr="000E627E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>Маслоемкость, г/100 г, не более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40,0</w:t>
            </w:r>
          </w:p>
        </w:tc>
      </w:tr>
      <w:tr w:rsidR="00DD31C3" w:rsidRPr="000E627E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>Массовая доля остатка после мокрого просева через сито с сеткой 0063, %, не более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0,05</w:t>
            </w:r>
          </w:p>
        </w:tc>
      </w:tr>
      <w:tr w:rsidR="00DD31C3" w:rsidRPr="000E627E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lastRenderedPageBreak/>
              <w:t>Диспергируемость, мкм, не более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45,0</w:t>
            </w:r>
          </w:p>
        </w:tc>
      </w:tr>
      <w:tr w:rsidR="00DD31C3" w:rsidRPr="000E627E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>Укрывистость, г/м, не более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1C3" w:rsidRPr="000E627E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 xml:space="preserve">Влажность </w:t>
            </w:r>
          </w:p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0,26%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1C3" w:rsidRPr="000E627E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 xml:space="preserve">Свободная насыпная плотность </w:t>
            </w:r>
          </w:p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1,46 г/см3</w:t>
            </w:r>
          </w:p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1C3" w:rsidRPr="000E627E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>Утрамбованная насыпная плотность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2,32 г/см3</w:t>
            </w:r>
          </w:p>
        </w:tc>
      </w:tr>
      <w:tr w:rsidR="00DD31C3" w:rsidRPr="00956CF8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26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>Класс опасности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Умеренно опасная продукция по ГОСТ 12.1.007 класс опасности - «3» [1,14].</w:t>
            </w:r>
          </w:p>
        </w:tc>
      </w:tr>
      <w:tr w:rsidR="00DD31C3" w:rsidRPr="00956CF8" w:rsidTr="00DD31C3">
        <w:trPr>
          <w:trHeight w:val="7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26"/>
              <w:rPr>
                <w:rFonts w:ascii="Times New Roman" w:hAnsi="Times New Roman" w:cs="Times New Roman"/>
                <w:b/>
              </w:rPr>
            </w:pPr>
            <w:r w:rsidRPr="00DD31C3">
              <w:rPr>
                <w:rFonts w:ascii="Times New Roman" w:hAnsi="Times New Roman" w:cs="Times New Roman"/>
                <w:b/>
              </w:rPr>
              <w:t>Классификация по СГС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C3" w:rsidRPr="00DD31C3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1C3">
              <w:rPr>
                <w:rFonts w:ascii="Times New Roman" w:hAnsi="Times New Roman" w:cs="Times New Roman"/>
              </w:rPr>
              <w:t>Обладает избирательной токсичностью на органы-мишени при продолжительном воздействии, «3» класс</w:t>
            </w:r>
          </w:p>
        </w:tc>
      </w:tr>
    </w:tbl>
    <w:tbl>
      <w:tblPr>
        <w:tblpPr w:leftFromText="180" w:rightFromText="180" w:vertAnchor="page" w:horzAnchor="margin" w:tblpY="7561"/>
        <w:tblW w:w="10059" w:type="dxa"/>
        <w:tblLayout w:type="fixed"/>
        <w:tblLook w:val="0000" w:firstRow="0" w:lastRow="0" w:firstColumn="0" w:lastColumn="0" w:noHBand="0" w:noVBand="0"/>
      </w:tblPr>
      <w:tblGrid>
        <w:gridCol w:w="3454"/>
        <w:gridCol w:w="6605"/>
      </w:tblGrid>
      <w:tr w:rsidR="00DD31C3" w:rsidRPr="008D147D" w:rsidTr="00DD31C3">
        <w:trPr>
          <w:trHeight w:val="321"/>
        </w:trPr>
        <w:tc>
          <w:tcPr>
            <w:tcW w:w="3454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t>Компания</w:t>
            </w:r>
          </w:p>
        </w:tc>
        <w:tc>
          <w:tcPr>
            <w:tcW w:w="6605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ООО «ОНХ-Холдинг»</w:t>
            </w:r>
          </w:p>
        </w:tc>
      </w:tr>
      <w:tr w:rsidR="00DD31C3" w:rsidRPr="008D147D" w:rsidTr="00DD31C3">
        <w:trPr>
          <w:trHeight w:val="20"/>
        </w:trPr>
        <w:tc>
          <w:tcPr>
            <w:tcW w:w="3454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t>Контактное лицо</w:t>
            </w:r>
          </w:p>
        </w:tc>
        <w:tc>
          <w:tcPr>
            <w:tcW w:w="6605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Агафонов Вячеслав Александрович</w:t>
            </w:r>
          </w:p>
        </w:tc>
      </w:tr>
      <w:tr w:rsidR="00DD31C3" w:rsidRPr="008D147D" w:rsidTr="00DD31C3">
        <w:trPr>
          <w:trHeight w:val="401"/>
        </w:trPr>
        <w:tc>
          <w:tcPr>
            <w:tcW w:w="3454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t xml:space="preserve">Тел. </w:t>
            </w:r>
          </w:p>
        </w:tc>
        <w:tc>
          <w:tcPr>
            <w:tcW w:w="6605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+7-905-355-73-73</w:t>
            </w:r>
          </w:p>
        </w:tc>
      </w:tr>
      <w:tr w:rsidR="00DD31C3" w:rsidRPr="008D147D" w:rsidTr="00DD31C3">
        <w:trPr>
          <w:trHeight w:val="421"/>
        </w:trPr>
        <w:tc>
          <w:tcPr>
            <w:tcW w:w="3454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t>E-mail</w:t>
            </w:r>
          </w:p>
        </w:tc>
        <w:tc>
          <w:tcPr>
            <w:tcW w:w="6605" w:type="dxa"/>
          </w:tcPr>
          <w:p w:rsidR="00DD31C3" w:rsidRPr="008D147D" w:rsidRDefault="008408BE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DD31C3"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agafonov</w:t>
              </w:r>
              <w:r w:rsidR="00DD31C3" w:rsidRPr="008D147D">
                <w:rPr>
                  <w:rStyle w:val="a4"/>
                  <w:rFonts w:ascii="Times New Roman" w:hAnsi="Times New Roman" w:cs="Times New Roman"/>
                </w:rPr>
                <w:t>_</w:t>
              </w:r>
              <w:r w:rsidR="00DD31C3"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va</w:t>
              </w:r>
              <w:r w:rsidR="00DD31C3" w:rsidRPr="008D147D">
                <w:rPr>
                  <w:rStyle w:val="a4"/>
                  <w:rFonts w:ascii="Times New Roman" w:hAnsi="Times New Roman" w:cs="Times New Roman"/>
                </w:rPr>
                <w:t>@</w:t>
              </w:r>
              <w:r w:rsidR="00DD31C3"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onh</w:t>
              </w:r>
              <w:r w:rsidR="00DD31C3" w:rsidRPr="008D147D">
                <w:rPr>
                  <w:rStyle w:val="a4"/>
                  <w:rFonts w:ascii="Times New Roman" w:hAnsi="Times New Roman" w:cs="Times New Roman"/>
                </w:rPr>
                <w:t>-</w:t>
              </w:r>
              <w:r w:rsidR="00DD31C3"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holding</w:t>
              </w:r>
              <w:r w:rsidR="00DD31C3" w:rsidRPr="008D147D">
                <w:rPr>
                  <w:rStyle w:val="a4"/>
                  <w:rFonts w:ascii="Times New Roman" w:hAnsi="Times New Roman" w:cs="Times New Roman"/>
                </w:rPr>
                <w:t>.</w:t>
              </w:r>
              <w:r w:rsidR="00DD31C3"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DD31C3" w:rsidRPr="008D14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D31C3" w:rsidRPr="008D147D" w:rsidTr="00DD31C3">
        <w:trPr>
          <w:trHeight w:val="271"/>
        </w:trPr>
        <w:tc>
          <w:tcPr>
            <w:tcW w:w="3454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</w:rPr>
            </w:pPr>
            <w:r w:rsidRPr="008D147D">
              <w:rPr>
                <w:rFonts w:ascii="Times New Roman" w:hAnsi="Times New Roman" w:cs="Times New Roman"/>
                <w:b/>
              </w:rPr>
              <w:t>Цена за</w:t>
            </w:r>
            <w:r w:rsidRPr="008D147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  <w:spacing w:val="-1"/>
              </w:rPr>
              <w:t>единицу,</w:t>
            </w:r>
            <w:r w:rsidRPr="008D147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  <w:spacing w:val="-1"/>
              </w:rPr>
              <w:t>без</w:t>
            </w:r>
            <w:r w:rsidRPr="008D147D">
              <w:rPr>
                <w:rFonts w:ascii="Times New Roman" w:hAnsi="Times New Roman" w:cs="Times New Roman"/>
                <w:b/>
              </w:rPr>
              <w:t xml:space="preserve"> НДС</w:t>
            </w:r>
          </w:p>
        </w:tc>
        <w:tc>
          <w:tcPr>
            <w:tcW w:w="6605" w:type="dxa"/>
            <w:shd w:val="clear" w:color="auto" w:fill="auto"/>
          </w:tcPr>
          <w:p w:rsidR="00DD31C3" w:rsidRPr="008D147D" w:rsidRDefault="008408BE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  <w:bookmarkStart w:id="0" w:name="_GoBack"/>
            <w:bookmarkEnd w:id="0"/>
          </w:p>
        </w:tc>
      </w:tr>
      <w:tr w:rsidR="00DD31C3" w:rsidRPr="008D147D" w:rsidTr="00DD31C3">
        <w:trPr>
          <w:trHeight w:val="271"/>
        </w:trPr>
        <w:tc>
          <w:tcPr>
            <w:tcW w:w="3454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</w:rPr>
            </w:pPr>
            <w:r w:rsidRPr="008D147D">
              <w:rPr>
                <w:rFonts w:ascii="Times New Roman" w:hAnsi="Times New Roman" w:cs="Times New Roman"/>
                <w:b/>
              </w:rPr>
              <w:t>Цена за</w:t>
            </w:r>
            <w:r w:rsidRPr="008D147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  <w:spacing w:val="-1"/>
              </w:rPr>
              <w:t>единицу,</w:t>
            </w:r>
            <w:r w:rsidRPr="008D147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  <w:spacing w:val="-1"/>
              </w:rPr>
              <w:t xml:space="preserve">с </w:t>
            </w:r>
            <w:r w:rsidRPr="008D147D">
              <w:rPr>
                <w:rFonts w:ascii="Times New Roman" w:hAnsi="Times New Roman" w:cs="Times New Roman"/>
                <w:b/>
              </w:rPr>
              <w:t>НДС</w:t>
            </w:r>
          </w:p>
        </w:tc>
        <w:tc>
          <w:tcPr>
            <w:tcW w:w="6605" w:type="dxa"/>
            <w:shd w:val="clear" w:color="auto" w:fill="auto"/>
          </w:tcPr>
          <w:p w:rsidR="00DD31C3" w:rsidRPr="008D147D" w:rsidRDefault="00DD31C3" w:rsidP="00840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4</w:t>
            </w:r>
            <w:r w:rsidR="008408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08BE">
              <w:rPr>
                <w:rFonts w:ascii="Times New Roman" w:hAnsi="Times New Roman" w:cs="Times New Roman"/>
              </w:rPr>
              <w:t>00</w:t>
            </w:r>
            <w:r w:rsidRPr="008D14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D31C3" w:rsidRPr="008D147D" w:rsidTr="00DD31C3">
        <w:trPr>
          <w:trHeight w:val="271"/>
        </w:trPr>
        <w:tc>
          <w:tcPr>
            <w:tcW w:w="3454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</w:rPr>
              <w:t>Валюта</w:t>
            </w:r>
          </w:p>
        </w:tc>
        <w:tc>
          <w:tcPr>
            <w:tcW w:w="6605" w:type="dxa"/>
            <w:shd w:val="clear" w:color="auto" w:fill="auto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Рубли</w:t>
            </w:r>
          </w:p>
        </w:tc>
      </w:tr>
      <w:tr w:rsidR="00DD31C3" w:rsidRPr="008D147D" w:rsidTr="00DD31C3">
        <w:trPr>
          <w:trHeight w:val="271"/>
        </w:trPr>
        <w:tc>
          <w:tcPr>
            <w:tcW w:w="3454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</w:rPr>
              <w:t>Условие оплаты</w:t>
            </w:r>
          </w:p>
        </w:tc>
        <w:tc>
          <w:tcPr>
            <w:tcW w:w="6605" w:type="dxa"/>
            <w:shd w:val="clear" w:color="auto" w:fill="auto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  <w:lang w:val="en-US"/>
              </w:rPr>
              <w:t>100%-</w:t>
            </w:r>
            <w:r w:rsidRPr="008D147D">
              <w:rPr>
                <w:rFonts w:ascii="Times New Roman" w:hAnsi="Times New Roman" w:cs="Times New Roman"/>
              </w:rPr>
              <w:t>я предоплата</w:t>
            </w:r>
          </w:p>
        </w:tc>
      </w:tr>
      <w:tr w:rsidR="00DD31C3" w:rsidRPr="008D147D" w:rsidTr="00DD31C3">
        <w:trPr>
          <w:trHeight w:val="271"/>
        </w:trPr>
        <w:tc>
          <w:tcPr>
            <w:tcW w:w="3454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t>Способ поставки</w:t>
            </w:r>
          </w:p>
        </w:tc>
        <w:tc>
          <w:tcPr>
            <w:tcW w:w="6605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Самовывоз со склада в г. Белорецк, ул. Профсоюзная, 51</w:t>
            </w:r>
          </w:p>
        </w:tc>
      </w:tr>
      <w:tr w:rsidR="00DD31C3" w:rsidRPr="008D147D" w:rsidTr="00DD31C3">
        <w:trPr>
          <w:trHeight w:val="278"/>
        </w:trPr>
        <w:tc>
          <w:tcPr>
            <w:tcW w:w="3454" w:type="dxa"/>
          </w:tcPr>
          <w:p w:rsidR="00DD31C3" w:rsidRPr="008D147D" w:rsidRDefault="00DD31C3" w:rsidP="00DD31C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D147D">
              <w:rPr>
                <w:rFonts w:ascii="Times New Roman" w:hAnsi="Times New Roman" w:cs="Times New Roman"/>
                <w:b/>
              </w:rPr>
              <w:t>Фасовка</w:t>
            </w:r>
            <w:r w:rsidRPr="008D147D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6605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В бигбэгах с целлофановым вкладышем</w:t>
            </w:r>
          </w:p>
        </w:tc>
      </w:tr>
      <w:tr w:rsidR="00DD31C3" w:rsidRPr="008D147D" w:rsidTr="00DD31C3">
        <w:trPr>
          <w:trHeight w:val="406"/>
        </w:trPr>
        <w:tc>
          <w:tcPr>
            <w:tcW w:w="3454" w:type="dxa"/>
          </w:tcPr>
          <w:p w:rsidR="00DD31C3" w:rsidRPr="008D147D" w:rsidRDefault="00DD31C3" w:rsidP="00DD31C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D147D">
              <w:rPr>
                <w:rFonts w:ascii="Times New Roman" w:hAnsi="Times New Roman" w:cs="Times New Roman"/>
                <w:b/>
              </w:rPr>
              <w:t>Место</w:t>
            </w:r>
            <w:r w:rsidRPr="008D147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</w:rPr>
              <w:t>отгрузки</w:t>
            </w:r>
            <w:r w:rsidRPr="008D147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5" w:type="dxa"/>
          </w:tcPr>
          <w:p w:rsidR="00DD31C3" w:rsidRPr="008D147D" w:rsidRDefault="00DD31C3" w:rsidP="00DD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г. Белорецк, отгрузка производится с помощью автомобильного или железнодорожного транспорта</w:t>
            </w:r>
          </w:p>
        </w:tc>
      </w:tr>
    </w:tbl>
    <w:p w:rsidR="00DE353B" w:rsidRDefault="00DE353B" w:rsidP="00DD31C3">
      <w:pPr>
        <w:jc w:val="both"/>
        <w:rPr>
          <w:rFonts w:ascii="Times New Roman" w:hAnsi="Times New Roman" w:cs="Times New Roman"/>
        </w:rPr>
      </w:pPr>
    </w:p>
    <w:sectPr w:rsidR="00DE353B" w:rsidSect="00BB62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C3" w:rsidRDefault="00DD31C3" w:rsidP="00DD31C3">
      <w:pPr>
        <w:spacing w:after="0" w:line="240" w:lineRule="auto"/>
      </w:pPr>
      <w:r>
        <w:separator/>
      </w:r>
    </w:p>
  </w:endnote>
  <w:endnote w:type="continuationSeparator" w:id="0">
    <w:p w:rsidR="00DD31C3" w:rsidRDefault="00DD31C3" w:rsidP="00DD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C3" w:rsidRDefault="00DD31C3" w:rsidP="00DD31C3">
      <w:pPr>
        <w:spacing w:after="0" w:line="240" w:lineRule="auto"/>
      </w:pPr>
      <w:r>
        <w:separator/>
      </w:r>
    </w:p>
  </w:footnote>
  <w:footnote w:type="continuationSeparator" w:id="0">
    <w:p w:rsidR="00DD31C3" w:rsidRDefault="00DD31C3" w:rsidP="00DD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EBE"/>
    <w:multiLevelType w:val="hybridMultilevel"/>
    <w:tmpl w:val="24BC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73B5"/>
    <w:multiLevelType w:val="hybridMultilevel"/>
    <w:tmpl w:val="6ABE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3C3E"/>
    <w:multiLevelType w:val="hybridMultilevel"/>
    <w:tmpl w:val="46406412"/>
    <w:lvl w:ilvl="0" w:tplc="A692A5A6">
      <w:numFmt w:val="bullet"/>
      <w:lvlText w:val="•"/>
      <w:lvlJc w:val="left"/>
      <w:pPr>
        <w:ind w:left="725" w:hanging="615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606A04FD"/>
    <w:multiLevelType w:val="hybridMultilevel"/>
    <w:tmpl w:val="050629F2"/>
    <w:lvl w:ilvl="0" w:tplc="6E3EDCC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3B"/>
    <w:rsid w:val="004B4E74"/>
    <w:rsid w:val="008408BE"/>
    <w:rsid w:val="008D147D"/>
    <w:rsid w:val="00BB6232"/>
    <w:rsid w:val="00DD31C3"/>
    <w:rsid w:val="00D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F7DC"/>
  <w15:chartTrackingRefBased/>
  <w15:docId w15:val="{0C0EBCFD-2B47-4B61-B69D-99DD7927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3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E353B"/>
    <w:pPr>
      <w:widowControl w:val="0"/>
      <w:autoSpaceDE w:val="0"/>
      <w:autoSpaceDN w:val="0"/>
      <w:spacing w:before="35" w:after="0" w:line="240" w:lineRule="auto"/>
      <w:ind w:left="110"/>
    </w:pPr>
    <w:rPr>
      <w:rFonts w:ascii="Lucida Sans Unicode" w:eastAsia="Lucida Sans Unicode" w:hAnsi="Lucida Sans Unicode" w:cs="Lucida Sans Unicode"/>
      <w:lang w:val="en-US"/>
    </w:rPr>
  </w:style>
  <w:style w:type="character" w:styleId="a4">
    <w:name w:val="Hyperlink"/>
    <w:basedOn w:val="a0"/>
    <w:uiPriority w:val="99"/>
    <w:unhideWhenUsed/>
    <w:rsid w:val="008D147D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D3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D31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D3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fonov_va@onh-holdin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Татьяна Олеговна</dc:creator>
  <cp:keywords/>
  <dc:description/>
  <cp:lastModifiedBy>Бойко Татьяна Олеговна</cp:lastModifiedBy>
  <cp:revision>3</cp:revision>
  <dcterms:created xsi:type="dcterms:W3CDTF">2022-11-08T08:48:00Z</dcterms:created>
  <dcterms:modified xsi:type="dcterms:W3CDTF">2022-11-08T09:13:00Z</dcterms:modified>
</cp:coreProperties>
</file>